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879" w:rsidRDefault="008B487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B4879" w:rsidRDefault="008B4879">
      <w:pPr>
        <w:pStyle w:val="ConsPlusNormal"/>
        <w:jc w:val="both"/>
        <w:outlineLvl w:val="0"/>
      </w:pPr>
    </w:p>
    <w:p w:rsidR="008B4879" w:rsidRDefault="008B487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8B4879" w:rsidRDefault="008B4879">
      <w:pPr>
        <w:pStyle w:val="ConsPlusTitle"/>
        <w:jc w:val="center"/>
      </w:pPr>
    </w:p>
    <w:p w:rsidR="008B4879" w:rsidRDefault="008B4879">
      <w:pPr>
        <w:pStyle w:val="ConsPlusTitle"/>
        <w:jc w:val="center"/>
      </w:pPr>
      <w:r>
        <w:t>ПОСТАНОВЛЕНИЕ</w:t>
      </w:r>
    </w:p>
    <w:p w:rsidR="008B4879" w:rsidRDefault="008B4879">
      <w:pPr>
        <w:pStyle w:val="ConsPlusTitle"/>
        <w:jc w:val="center"/>
      </w:pPr>
      <w:r>
        <w:t>от 29 ноября 1999 г. N 1309</w:t>
      </w:r>
    </w:p>
    <w:p w:rsidR="008B4879" w:rsidRDefault="008B4879">
      <w:pPr>
        <w:pStyle w:val="ConsPlusTitle"/>
        <w:jc w:val="center"/>
      </w:pPr>
    </w:p>
    <w:p w:rsidR="008B4879" w:rsidRDefault="008B4879">
      <w:pPr>
        <w:pStyle w:val="ConsPlusTitle"/>
        <w:jc w:val="center"/>
      </w:pPr>
      <w:r>
        <w:t>О ПОРЯДКЕ СОЗДАНИЯ УБЕЖИЩ И ИНЫХ ОБЪЕКТОВ</w:t>
      </w:r>
    </w:p>
    <w:p w:rsidR="008B4879" w:rsidRDefault="008B4879">
      <w:pPr>
        <w:pStyle w:val="ConsPlusTitle"/>
        <w:jc w:val="center"/>
      </w:pPr>
      <w:r>
        <w:t>ГРАЖДАНСКОЙ ОБОРОНЫ</w:t>
      </w:r>
    </w:p>
    <w:p w:rsidR="008B4879" w:rsidRDefault="008B4879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4"/>
      </w:tblGrid>
      <w:tr w:rsidR="008B4879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4879" w:rsidRDefault="008B487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4879" w:rsidRDefault="008B487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18.07.2015 </w:t>
            </w:r>
            <w:hyperlink r:id="rId6" w:history="1">
              <w:r>
                <w:rPr>
                  <w:color w:val="0000FF"/>
                </w:rPr>
                <w:t>N 737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B4879" w:rsidRDefault="008B487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30.10.2019 </w:t>
            </w:r>
            <w:hyperlink r:id="rId7" w:history="1">
              <w:r>
                <w:rPr>
                  <w:color w:val="0000FF"/>
                </w:rPr>
                <w:t>N 1391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B4879" w:rsidRDefault="008B4879">
      <w:pPr>
        <w:pStyle w:val="ConsPlusNormal"/>
        <w:jc w:val="center"/>
      </w:pPr>
    </w:p>
    <w:p w:rsidR="008B4879" w:rsidRDefault="008B4879">
      <w:pPr>
        <w:pStyle w:val="ConsPlusNormal"/>
        <w:ind w:firstLine="540"/>
        <w:jc w:val="both"/>
      </w:pPr>
      <w:r>
        <w:t xml:space="preserve">В соответствии со </w:t>
      </w:r>
      <w:hyperlink r:id="rId8" w:history="1">
        <w:r>
          <w:rPr>
            <w:color w:val="0000FF"/>
          </w:rPr>
          <w:t>статьей 6</w:t>
        </w:r>
      </w:hyperlink>
      <w:r>
        <w:t xml:space="preserve"> Федерального закона "О гражданской обороне" Правительство Российской Федерации постановляет: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 xml:space="preserve">1. Утвердить прилагаемый </w:t>
      </w:r>
      <w:hyperlink w:anchor="P29" w:history="1">
        <w:r>
          <w:rPr>
            <w:color w:val="0000FF"/>
          </w:rPr>
          <w:t>Порядок</w:t>
        </w:r>
      </w:hyperlink>
      <w:r>
        <w:t xml:space="preserve"> создания убежищ и иных объектов гражданской обороны.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 xml:space="preserve">2. Установить, что Министерство Российской Федерации по делам гражданской обороны, чрезвычайным ситуациям и ликвидации последствий стихийных бедствий осуществляет методическое руководство и </w:t>
      </w:r>
      <w:proofErr w:type="gramStart"/>
      <w:r>
        <w:t>контроль за</w:t>
      </w:r>
      <w:proofErr w:type="gramEnd"/>
      <w:r>
        <w:t xml:space="preserve"> созданием и поддержанием в готовности убежищ и иных объектов гражданской обороны.</w:t>
      </w:r>
    </w:p>
    <w:p w:rsidR="008B4879" w:rsidRDefault="008B4879">
      <w:pPr>
        <w:pStyle w:val="ConsPlusNormal"/>
      </w:pPr>
    </w:p>
    <w:p w:rsidR="008B4879" w:rsidRDefault="008B4879">
      <w:pPr>
        <w:pStyle w:val="ConsPlusNormal"/>
        <w:jc w:val="right"/>
      </w:pPr>
      <w:r>
        <w:t>Председатель Правительства</w:t>
      </w:r>
    </w:p>
    <w:p w:rsidR="008B4879" w:rsidRDefault="008B4879">
      <w:pPr>
        <w:pStyle w:val="ConsPlusNormal"/>
        <w:jc w:val="right"/>
      </w:pPr>
      <w:r>
        <w:t>Российской Федерации</w:t>
      </w:r>
    </w:p>
    <w:p w:rsidR="008B4879" w:rsidRDefault="008B4879">
      <w:pPr>
        <w:pStyle w:val="ConsPlusNormal"/>
        <w:jc w:val="right"/>
      </w:pPr>
      <w:r>
        <w:t>В.ПУТИН</w:t>
      </w:r>
    </w:p>
    <w:p w:rsidR="008B4879" w:rsidRDefault="008B4879">
      <w:pPr>
        <w:pStyle w:val="ConsPlusNormal"/>
      </w:pPr>
    </w:p>
    <w:p w:rsidR="008B4879" w:rsidRDefault="008B4879">
      <w:pPr>
        <w:pStyle w:val="ConsPlusNormal"/>
      </w:pPr>
    </w:p>
    <w:p w:rsidR="008B4879" w:rsidRDefault="008B4879">
      <w:pPr>
        <w:pStyle w:val="ConsPlusNormal"/>
      </w:pPr>
    </w:p>
    <w:p w:rsidR="008B4879" w:rsidRDefault="008B4879">
      <w:pPr>
        <w:pStyle w:val="ConsPlusNormal"/>
      </w:pPr>
    </w:p>
    <w:p w:rsidR="008B4879" w:rsidRDefault="008B4879">
      <w:pPr>
        <w:pStyle w:val="ConsPlusNormal"/>
      </w:pPr>
    </w:p>
    <w:p w:rsidR="008B4879" w:rsidRDefault="008B4879">
      <w:pPr>
        <w:pStyle w:val="ConsPlusNormal"/>
        <w:jc w:val="right"/>
        <w:outlineLvl w:val="0"/>
      </w:pPr>
      <w:r>
        <w:t>Утвержден</w:t>
      </w:r>
    </w:p>
    <w:p w:rsidR="008B4879" w:rsidRDefault="008B4879">
      <w:pPr>
        <w:pStyle w:val="ConsPlusNormal"/>
        <w:jc w:val="right"/>
      </w:pPr>
      <w:r>
        <w:t>Постановлением Правительства</w:t>
      </w:r>
    </w:p>
    <w:p w:rsidR="008B4879" w:rsidRDefault="008B4879">
      <w:pPr>
        <w:pStyle w:val="ConsPlusNormal"/>
        <w:jc w:val="right"/>
      </w:pPr>
      <w:r>
        <w:t>Российской Федерации</w:t>
      </w:r>
    </w:p>
    <w:p w:rsidR="008B4879" w:rsidRDefault="008B4879">
      <w:pPr>
        <w:pStyle w:val="ConsPlusNormal"/>
        <w:jc w:val="right"/>
      </w:pPr>
      <w:r>
        <w:t>от 29 ноября 1999 г. N 1309</w:t>
      </w:r>
    </w:p>
    <w:p w:rsidR="008B4879" w:rsidRDefault="008B4879">
      <w:pPr>
        <w:pStyle w:val="ConsPlusNormal"/>
      </w:pPr>
    </w:p>
    <w:p w:rsidR="008B4879" w:rsidRDefault="008B4879">
      <w:pPr>
        <w:pStyle w:val="ConsPlusTitle"/>
        <w:jc w:val="center"/>
      </w:pPr>
      <w:bookmarkStart w:id="0" w:name="P29"/>
      <w:bookmarkEnd w:id="0"/>
      <w:r>
        <w:t>ПОРЯДОК</w:t>
      </w:r>
    </w:p>
    <w:p w:rsidR="008B4879" w:rsidRDefault="008B4879">
      <w:pPr>
        <w:pStyle w:val="ConsPlusTitle"/>
        <w:jc w:val="center"/>
      </w:pPr>
      <w:r>
        <w:t>СОЗДАНИЯ УБЕЖИЩ И ИНЫХ ОБЪЕКТОВ ГРАЖДАНСКОЙ ОБОРОНЫ</w:t>
      </w:r>
    </w:p>
    <w:p w:rsidR="008B4879" w:rsidRDefault="008B4879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4"/>
      </w:tblGrid>
      <w:tr w:rsidR="008B4879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4879" w:rsidRDefault="008B487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4879" w:rsidRDefault="008B487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18.07.2015 </w:t>
            </w:r>
            <w:hyperlink r:id="rId9" w:history="1">
              <w:r>
                <w:rPr>
                  <w:color w:val="0000FF"/>
                </w:rPr>
                <w:t>N 737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B4879" w:rsidRDefault="008B487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30.10.2019 </w:t>
            </w:r>
            <w:hyperlink r:id="rId10" w:history="1">
              <w:r>
                <w:rPr>
                  <w:color w:val="0000FF"/>
                </w:rPr>
                <w:t>N 1391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B4879" w:rsidRDefault="008B4879">
      <w:pPr>
        <w:pStyle w:val="ConsPlusNormal"/>
      </w:pPr>
    </w:p>
    <w:p w:rsidR="008B4879" w:rsidRDefault="008B4879">
      <w:pPr>
        <w:pStyle w:val="ConsPlusNormal"/>
        <w:ind w:firstLine="540"/>
        <w:jc w:val="both"/>
      </w:pPr>
      <w:r>
        <w:t xml:space="preserve">1. Настоящий Порядок разработан 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"О гражданской обороне" и определяет правила создания в мирное время, период мобилизации и военное время на территории Российской Федерации убежищ и иных объектов гражданской обороны.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2. К объектам гражданской обороны относятся:</w:t>
      </w:r>
    </w:p>
    <w:p w:rsidR="008B4879" w:rsidRDefault="008B4879">
      <w:pPr>
        <w:pStyle w:val="ConsPlusNormal"/>
        <w:spacing w:before="240"/>
        <w:ind w:firstLine="540"/>
        <w:jc w:val="both"/>
      </w:pPr>
      <w:proofErr w:type="gramStart"/>
      <w:r>
        <w:lastRenderedPageBreak/>
        <w:t>убежище - защитное сооружение гражданской обороны,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поражения, бактериальных (биологических) средств и поражающих концентраций аварийно химически опасных веществ, возникающих при аварии на потенциально опасных объектах, а также от высоких температур и продуктов горения при пожарах;</w:t>
      </w:r>
      <w:proofErr w:type="gramEnd"/>
    </w:p>
    <w:p w:rsidR="008B4879" w:rsidRDefault="008B4879">
      <w:pPr>
        <w:pStyle w:val="ConsPlusNormal"/>
        <w:spacing w:before="240"/>
        <w:ind w:firstLine="540"/>
        <w:jc w:val="both"/>
      </w:pPr>
      <w:r>
        <w:t>противорадиационное укрытие - защитное сооружение гражданской обороны, предназначенное для защиты укрываемых от воздействия ионизирующих излучений при радиоактивном заражении (загрязнении) местности и допускающее непрерывное пребывание в нем укрываемых в течение нормативного времени;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укрытие - защитное сооружение гражданской обороны, предназначенное для защиты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 xml:space="preserve">специализированное складское помещение (место хранения) - помещение, предназначенное для </w:t>
      </w:r>
      <w:proofErr w:type="gramStart"/>
      <w:r>
        <w:t>хранения</w:t>
      </w:r>
      <w:proofErr w:type="gramEnd"/>
      <w:r>
        <w:t xml:space="preserve"> размещенного в нем имущества гражданской обороны и выдачи его в установленном порядке;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санитарно-обмывочный пункт - комплекс помещений, технических и материальных средств, предназначенных для смены одежды, обуви, санитарной обработки населения, контроля радиоактивного заражения (загрязнения) кожных покровов, средств индивидуальной защиты, специальной и личной одежды людей;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станция обеззараживания одежды - комплекс помещений, технических и материальных средств, предназначенных для специальной обработки одежды, обуви, а также для пропитки одежды защитными составами;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станция обеззараживания техники - комплекс помещений, технических и материальных средств, предназначенных для специальной обработки подвижного состава транспорта;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иные объекты гражданской обороны - объекты, предназначенные для обеспечения проведения мероприятий по гражданской обороне, в том числе для санитарной обработки людей и животных, дезактивации дорог, зданий и сооружений, специальной обработки одежды, транспортных средств и других неотложных работ.</w:t>
      </w:r>
    </w:p>
    <w:p w:rsidR="008B4879" w:rsidRDefault="008B4879">
      <w:pPr>
        <w:pStyle w:val="ConsPlusNormal"/>
        <w:jc w:val="both"/>
      </w:pPr>
      <w:r>
        <w:t xml:space="preserve">(п. 2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737)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3. Убежища создаются: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 xml:space="preserve">для максимальной по </w:t>
      </w:r>
      <w:proofErr w:type="gramStart"/>
      <w:r>
        <w:t>численности</w:t>
      </w:r>
      <w:proofErr w:type="gramEnd"/>
      <w:r>
        <w:t xml:space="preserve"> работающей в военное время смены работников организации, имеющей мобилизационное задание (заказ) (далее - наибольшая работающая смена организации) и отнесенной к категории особой важности по гражданской обороне, независимо от места ее расположения, а также для наибольшей работающей смены организации, отнесенной к первой или второй категории по гражданской обороне и расположенной на территории, отнесенной к группе по гражданской обороне, за исключением наибольшей работающей смены метрополитена, обеспечивающего прием и укрытие населения в сооружениях метрополитена, используемых в качестве защитных сооружений гражданской обороны, и медицинского персонала, обслуживающего нетранспортабельных больных;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 xml:space="preserve">для работников максимальной по </w:t>
      </w:r>
      <w:proofErr w:type="gramStart"/>
      <w:r>
        <w:t>численности</w:t>
      </w:r>
      <w:proofErr w:type="gramEnd"/>
      <w:r>
        <w:t xml:space="preserve"> работающей в мирное время смены организации, эксплуатирующей ядерные установки (атомные станции), включая работников организации, обеспечивающей ее функционирование и жизнедеятельность и находящейся на ее </w:t>
      </w:r>
      <w:r>
        <w:lastRenderedPageBreak/>
        <w:t>территории в пределах периметра защищенной зоны.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Противорадиационные укрытия создаются: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для наибольшей работающей смены организации, отнесенной к первой или второй категории по гражданской обороне, расположенной в зоне возможного радиоактивного заражения (загрязнения) за пределами территории, отнесенной к группе по гражданской обороне;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для нетранспортабельных больных и обслуживающего их медицинского персонала, находящегося в учреждении здравоохранения, расположенном в зоне возможного радиоактивного заражения (загрязнения).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Укрытия создаются: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для наибольшей работающей смены организации, отнесенной к первой или второй категории по гражданской обороне, расположенной за пределами территории, отнесенной к группе по гражданской обороне, вне зоны возможного радиоактивного заражения (загрязнения);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для нетранспортабельных больных и обслуживающего их медицинского персонала, находящегося в учреждении здравоохранения, расположенном на территории, отнесенной к группе по гражданской обороне, вне зоны возможного радиоактивного заражения (загрязнения).</w:t>
      </w:r>
    </w:p>
    <w:p w:rsidR="008B4879" w:rsidRDefault="008B4879">
      <w:pPr>
        <w:pStyle w:val="ConsPlusNormal"/>
        <w:jc w:val="both"/>
      </w:pPr>
      <w:r>
        <w:t xml:space="preserve">(п. 3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30.10.2019 N 1391)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4. Для укрытия населения используются имеющиеся защитные сооружения гражданской обороны и (или)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пространства, включая метрополитены.</w:t>
      </w:r>
    </w:p>
    <w:p w:rsidR="008B4879" w:rsidRDefault="008B4879">
      <w:pPr>
        <w:pStyle w:val="ConsPlusNormal"/>
        <w:jc w:val="both"/>
      </w:pPr>
      <w:r>
        <w:t xml:space="preserve">(п. 4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30.10.2019 N 1391)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5. Специализированные складские помещения (места хранения) создаются для хранения средств индивидуальной и медицинской защиты, приборов радиационной и химической разведки, радиационного контроля и другого имущества гражданской обороны.</w:t>
      </w:r>
    </w:p>
    <w:p w:rsidR="008B4879" w:rsidRDefault="008B487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737)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6. Санитарно-обмывочные пункты, станции обеззараживания одежды и техники и иные объекты гражданской обороны создаются для обеспечения радиационной, химической, биологической и медицинской защиты и первоочередного жизнеобеспечения населения, санитарной обработки людей и животных, дезактивации дорог, зданий и сооружений, специальной обработки одежды и транспортных средств.</w:t>
      </w:r>
    </w:p>
    <w:p w:rsidR="008B4879" w:rsidRDefault="008B487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737)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7. Создание объектов гражданской обороны в мирное время осуществляется на основании планов, разрабатываемых федеральными органами исполнительной власти и органами исполнительной власти субъектов Российской Федерации и согласованных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8B4879" w:rsidRDefault="008B487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737)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8. Федеральные органы исполнительной власти: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по согласованию с органами исполнительной власти субъектов Российской Федерации определяют общую потребность в объектах гражданской обороны для организаций, находящихся в сфере их ведения;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lastRenderedPageBreak/>
        <w:t>организуют создание объектов гражданской обороны;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принимают в пределах своей компетенции нормативные акты по созданию объектов гражданской обороны, доводят их требования до сведения указанных организаций и контролируют их выполнение;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 xml:space="preserve">осуществляют </w:t>
      </w:r>
      <w:proofErr w:type="gramStart"/>
      <w:r>
        <w:t>контроль за</w:t>
      </w:r>
      <w:proofErr w:type="gramEnd"/>
      <w:r>
        <w:t xml:space="preserve"> созданием объектов гражданской обороны и поддержанием их в состоянии постоянной готовности к использованию;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ведут учет существующих и создаваемых объектов гражданской обороны.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9. Органы исполнительной власти субъектов Российской Федерации и органы местного самоуправления на соответствующих территориях: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определяют общую потребность в объектах гражданской обороны;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в мирное время создают, сохраняют существующие объекты гражданской обороны и поддерживают их в состоянии постоянной готовности к использованию;</w:t>
      </w:r>
    </w:p>
    <w:p w:rsidR="008B4879" w:rsidRDefault="008B4879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737)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 xml:space="preserve">осуществляют </w:t>
      </w:r>
      <w:proofErr w:type="gramStart"/>
      <w:r>
        <w:t>контроль за</w:t>
      </w:r>
      <w:proofErr w:type="gramEnd"/>
      <w:r>
        <w:t xml:space="preserve"> созданием объектов гражданской обороны и поддержанием их в состоянии постоянной готовности к использованию;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ведут учет существующих и создаваемых объектов гражданской обороны.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10. Организации:</w:t>
      </w:r>
    </w:p>
    <w:p w:rsidR="008B4879" w:rsidRDefault="008B4879">
      <w:pPr>
        <w:pStyle w:val="ConsPlusNormal"/>
        <w:spacing w:before="240"/>
        <w:ind w:firstLine="540"/>
        <w:jc w:val="both"/>
      </w:pPr>
      <w:proofErr w:type="gramStart"/>
      <w:r>
        <w:t>создают в мирное время по согласованию с федеральными органами исполнительной власти, органами исполнительной власти субъектов Российской Федерации и органами местного самоуправления, в сфере ведения которых они находятся, объекты гражданской обороны;</w:t>
      </w:r>
      <w:proofErr w:type="gramEnd"/>
    </w:p>
    <w:p w:rsidR="008B4879" w:rsidRDefault="008B4879">
      <w:pPr>
        <w:pStyle w:val="ConsPlusNormal"/>
        <w:spacing w:before="240"/>
        <w:ind w:firstLine="540"/>
        <w:jc w:val="both"/>
      </w:pPr>
      <w:r>
        <w:t>обеспечивают сохранность существующих объектов гражданской обороны, в том числе сооружений метрополитенов, используемых в качестве защитных сооружений гражданской обороны, принимают меры по поддержанию их в состоянии постоянной готовности к использованию;</w:t>
      </w:r>
    </w:p>
    <w:p w:rsidR="008B4879" w:rsidRDefault="008B4879">
      <w:pPr>
        <w:pStyle w:val="ConsPlusNormal"/>
        <w:jc w:val="both"/>
      </w:pPr>
      <w:r>
        <w:t xml:space="preserve">(в ред. Постановлений Правительства РФ от 18.07.2015 </w:t>
      </w:r>
      <w:hyperlink r:id="rId19" w:history="1">
        <w:r>
          <w:rPr>
            <w:color w:val="0000FF"/>
          </w:rPr>
          <w:t>N 737</w:t>
        </w:r>
      </w:hyperlink>
      <w:r>
        <w:t xml:space="preserve">, от 30.10.2019 </w:t>
      </w:r>
      <w:hyperlink r:id="rId20" w:history="1">
        <w:r>
          <w:rPr>
            <w:color w:val="0000FF"/>
          </w:rPr>
          <w:t>N 1391</w:t>
        </w:r>
      </w:hyperlink>
      <w:r>
        <w:t>)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ведут учет существующих и создаваемых объектов гражданской обороны.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11. Создание объектов гражданской обороны в период мобилизации и в военное время осуществляется в соответствии с планами гражданской обороны федеральных органов исполнительной власти и организаций, планами гражданской обороны и защиты населения субъектов Российской Федерации и муниципальных образований.</w:t>
      </w:r>
    </w:p>
    <w:p w:rsidR="008B4879" w:rsidRDefault="008B4879">
      <w:pPr>
        <w:pStyle w:val="ConsPlusNormal"/>
        <w:jc w:val="both"/>
      </w:pPr>
      <w:r>
        <w:t xml:space="preserve">(п. 11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737)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12. Создание объектов гражданской обороны осуществляется за счет приспособления существующих, реконструируемых и вновь строящихся зданий и сооружений, станций и линий метрополитенов, которые по своему предназначению могут быть использованы как объекты гражданской обороны, а также строительства этих объектов. В качестве объектов гражданской обороны также могут использоваться объекты, предназначенные для обеспечения защиты от чрезвычайных ситуаций природного и техногенного характера.</w:t>
      </w:r>
    </w:p>
    <w:p w:rsidR="008B4879" w:rsidRDefault="008B487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737)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 xml:space="preserve">13. В мирное время объекты гражданской обороны в установленном </w:t>
      </w:r>
      <w:hyperlink r:id="rId23" w:history="1">
        <w:r>
          <w:rPr>
            <w:color w:val="0000FF"/>
          </w:rPr>
          <w:t>порядке</w:t>
        </w:r>
      </w:hyperlink>
      <w:r>
        <w:t xml:space="preserve"> могут </w:t>
      </w:r>
      <w:r>
        <w:lastRenderedPageBreak/>
        <w:t>использоваться в интересах экономики и обслуживания населения, а также для защиты населения от поражающих факторов, вызванных чрезвычайными ситуациями природного и техногенного характера, с сохранением возможности приведения их в заданные сроки в состояние готовности к использованию по назначению.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14.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принимает в пределах своей компетенции нормативные правовые акты по изменению типов защитных сооружений гражданской обороны, созданию и эксплуатации объектов гражданской обороны и поддержанию их в состоянии постоянной готовности к использованию;</w:t>
      </w:r>
    </w:p>
    <w:p w:rsidR="008B4879" w:rsidRDefault="008B4879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30.10.2019 N 1391)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участвует в проведении государственной экспертизы проектов строительства, реконструкции и технического перевооружения объектов гражданской обороны;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 xml:space="preserve">организует согласование типовых и </w:t>
      </w:r>
      <w:proofErr w:type="gramStart"/>
      <w:r>
        <w:t>индивидуальных проектов</w:t>
      </w:r>
      <w:proofErr w:type="gramEnd"/>
      <w:r>
        <w:t xml:space="preserve"> объектов гражданской обороны;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>организует учет существующих и создаваемых объектов гражданской обороны;</w:t>
      </w:r>
    </w:p>
    <w:p w:rsidR="008B4879" w:rsidRDefault="008B4879">
      <w:pPr>
        <w:pStyle w:val="ConsPlusNormal"/>
        <w:spacing w:before="240"/>
        <w:ind w:firstLine="540"/>
        <w:jc w:val="both"/>
      </w:pPr>
      <w:r>
        <w:t xml:space="preserve">осуществляет методическое руководство и </w:t>
      </w:r>
      <w:proofErr w:type="gramStart"/>
      <w:r>
        <w:t>контроль за</w:t>
      </w:r>
      <w:proofErr w:type="gramEnd"/>
      <w:r>
        <w:t xml:space="preserve"> созданием объектов гражданской обороны и поддержанием их в состоянии постоянной готовности к использованию.</w:t>
      </w:r>
    </w:p>
    <w:p w:rsidR="008B4879" w:rsidRDefault="008B4879">
      <w:pPr>
        <w:pStyle w:val="ConsPlusNormal"/>
      </w:pPr>
    </w:p>
    <w:p w:rsidR="008B4879" w:rsidRDefault="008B4879">
      <w:pPr>
        <w:pStyle w:val="ConsPlusNormal"/>
      </w:pPr>
    </w:p>
    <w:p w:rsidR="008B4879" w:rsidRDefault="008B48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1" w:name="_GoBack"/>
      <w:bookmarkEnd w:id="1"/>
    </w:p>
    <w:sectPr w:rsidR="00B5203B" w:rsidSect="0018463B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79"/>
    <w:rsid w:val="003254F6"/>
    <w:rsid w:val="0036037C"/>
    <w:rsid w:val="0081745E"/>
    <w:rsid w:val="008B4879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8B4879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8B4879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8B4879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8B4879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8B4879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8B4879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7D2C58F4386C7B00A7544398E22044D989590B11E3CD89C33EA04C4649ABE924F2590E3AAF7F274664A3ADC8966FBD90FBE9B2DC69A23Bn2Y1N" TargetMode="External"/><Relationship Id="rId13" Type="http://schemas.openxmlformats.org/officeDocument/2006/relationships/hyperlink" Target="consultantplus://offline/ref=337D2C58F4386C7B00A7544398E22044D98F5A0B1FEBCD89C33EA04C4649ABE924F2590E3AAF7F224C64A3ADC8966FBD90FBE9B2DC69A23Bn2Y1N" TargetMode="External"/><Relationship Id="rId18" Type="http://schemas.openxmlformats.org/officeDocument/2006/relationships/hyperlink" Target="consultantplus://offline/ref=337D2C58F4386C7B00A7544398E22044DB845F0917EACD89C33EA04C4649ABE924F2590E3AAF7F214464A3ADC8966FBD90FBE9B2DC69A23Bn2Y1N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37D2C58F4386C7B00A7544398E22044DB845F0917EACD89C33EA04C4649ABE924F2590E3AAF7F214664A3ADC8966FBD90FBE9B2DC69A23Bn2Y1N" TargetMode="External"/><Relationship Id="rId7" Type="http://schemas.openxmlformats.org/officeDocument/2006/relationships/hyperlink" Target="consultantplus://offline/ref=337D2C58F4386C7B00A7544398E22044D98F5A0B1FEBCD89C33EA04C4649ABE924F2590E3AAF7F224064A3ADC8966FBD90FBE9B2DC69A23Bn2Y1N" TargetMode="External"/><Relationship Id="rId12" Type="http://schemas.openxmlformats.org/officeDocument/2006/relationships/hyperlink" Target="consultantplus://offline/ref=337D2C58F4386C7B00A7544398E22044DB845F0917EACD89C33EA04C4649ABE924F2590E3AAF7F224C64A3ADC8966FBD90FBE9B2DC69A23Bn2Y1N" TargetMode="External"/><Relationship Id="rId17" Type="http://schemas.openxmlformats.org/officeDocument/2006/relationships/hyperlink" Target="consultantplus://offline/ref=337D2C58F4386C7B00A7544398E22044DB845F0917EACD89C33EA04C4649ABE924F2590E3AAF7F214564A3ADC8966FBD90FBE9B2DC69A23Bn2Y1N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37D2C58F4386C7B00A7544398E22044DB845F0917EACD89C33EA04C4649ABE924F2590E3AAF7F204C64A3ADC8966FBD90FBE9B2DC69A23Bn2Y1N" TargetMode="External"/><Relationship Id="rId20" Type="http://schemas.openxmlformats.org/officeDocument/2006/relationships/hyperlink" Target="consultantplus://offline/ref=337D2C58F4386C7B00A7544398E22044D98F5A0B1FEBCD89C33EA04C4649ABE924F2590E3AAF7F204564A3ADC8966FBD90FBE9B2DC69A23Bn2Y1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37D2C58F4386C7B00A7544398E22044DB845F0917EACD89C33EA04C4649ABE924F2590E3AAF7F224064A3ADC8966FBD90FBE9B2DC69A23Bn2Y1N" TargetMode="External"/><Relationship Id="rId11" Type="http://schemas.openxmlformats.org/officeDocument/2006/relationships/hyperlink" Target="consultantplus://offline/ref=337D2C58F4386C7B00A7544398E22044D989590B11E3CD89C33EA04C4649ABE924F2590E3AAF7F274664A3ADC8966FBD90FBE9B2DC69A23Bn2Y1N" TargetMode="External"/><Relationship Id="rId24" Type="http://schemas.openxmlformats.org/officeDocument/2006/relationships/hyperlink" Target="consultantplus://offline/ref=337D2C58F4386C7B00A7544398E22044D98F5A0B1FEBCD89C33EA04C4649ABE924F2590E3AAF7F204464A3ADC8966FBD90FBE9B2DC69A23Bn2Y1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37D2C58F4386C7B00A7544398E22044DB845F0917EACD89C33EA04C4649ABE924F2590E3AAF7F204D64A3ADC8966FBD90FBE9B2DC69A23Bn2Y1N" TargetMode="External"/><Relationship Id="rId23" Type="http://schemas.openxmlformats.org/officeDocument/2006/relationships/hyperlink" Target="consultantplus://offline/ref=337D2C58F4386C7B00A7544398E22044DB84540C10E0CD89C33EA04C4649ABE924F2590E3AAF7F274764A3ADC8966FBD90FBE9B2DC69A23Bn2Y1N" TargetMode="External"/><Relationship Id="rId10" Type="http://schemas.openxmlformats.org/officeDocument/2006/relationships/hyperlink" Target="consultantplus://offline/ref=337D2C58F4386C7B00A7544398E22044D98F5A0B1FEBCD89C33EA04C4649ABE924F2590E3AAF7F224064A3ADC8966FBD90FBE9B2DC69A23Bn2Y1N" TargetMode="External"/><Relationship Id="rId19" Type="http://schemas.openxmlformats.org/officeDocument/2006/relationships/hyperlink" Target="consultantplus://offline/ref=337D2C58F4386C7B00A7544398E22044DB845F0917EACD89C33EA04C4649ABE924F2590E3AAF7F214764A3ADC8966FBD90FBE9B2DC69A23Bn2Y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7D2C58F4386C7B00A7544398E22044DB845F0917EACD89C33EA04C4649ABE924F2590E3AAF7F224064A3ADC8966FBD90FBE9B2DC69A23Bn2Y1N" TargetMode="External"/><Relationship Id="rId14" Type="http://schemas.openxmlformats.org/officeDocument/2006/relationships/hyperlink" Target="consultantplus://offline/ref=337D2C58F4386C7B00A7544398E22044D98F5A0B1FEBCD89C33EA04C4649ABE924F2590E3AAF7F234C64A3ADC8966FBD90FBE9B2DC69A23Bn2Y1N" TargetMode="External"/><Relationship Id="rId22" Type="http://schemas.openxmlformats.org/officeDocument/2006/relationships/hyperlink" Target="consultantplus://offline/ref=337D2C58F4386C7B00A7544398E22044DB845F0917EACD89C33EA04C4649ABE924F2590E3AAF7F214064A3ADC8966FBD90FBE9B2DC69A23Bn2Y1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2175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2020-10-28T13:24:00Z</dcterms:created>
  <dcterms:modified xsi:type="dcterms:W3CDTF">2020-10-28T13:24:00Z</dcterms:modified>
</cp:coreProperties>
</file>